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E0" w:rsidRDefault="005F55E0" w:rsidP="005F55E0">
      <w:pPr>
        <w:jc w:val="center"/>
      </w:pPr>
      <w:r>
        <w:rPr>
          <w:noProof/>
        </w:rPr>
        <w:drawing>
          <wp:inline distT="0" distB="0" distL="0" distR="0">
            <wp:extent cx="723265" cy="731520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E0" w:rsidRDefault="00AC718A" w:rsidP="00AC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F55E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                            ПРОЕКТ</w:t>
      </w:r>
    </w:p>
    <w:p w:rsidR="005F55E0" w:rsidRDefault="00AC718A" w:rsidP="005F5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ЛОИНСКОГО</w:t>
      </w:r>
      <w:r w:rsidR="005F55E0">
        <w:rPr>
          <w:b/>
          <w:sz w:val="28"/>
          <w:szCs w:val="28"/>
        </w:rPr>
        <w:t xml:space="preserve"> СЕЛЬСКОГО ПОСЕЛЕНИЯ </w:t>
      </w:r>
    </w:p>
    <w:p w:rsidR="005F55E0" w:rsidRDefault="005F55E0" w:rsidP="005F5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5F55E0" w:rsidRDefault="005F55E0" w:rsidP="005F55E0">
      <w:pPr>
        <w:jc w:val="center"/>
        <w:rPr>
          <w:b/>
          <w:bCs/>
          <w:sz w:val="28"/>
          <w:szCs w:val="28"/>
        </w:rPr>
      </w:pPr>
    </w:p>
    <w:p w:rsidR="005F55E0" w:rsidRDefault="005F55E0" w:rsidP="005F55E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F55E0" w:rsidRDefault="005F55E0" w:rsidP="00067C5F">
      <w:pPr>
        <w:rPr>
          <w:b/>
          <w:bCs/>
          <w:sz w:val="28"/>
          <w:szCs w:val="28"/>
        </w:rPr>
      </w:pPr>
    </w:p>
    <w:p w:rsidR="005F55E0" w:rsidRDefault="00AC718A" w:rsidP="005F55E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5E0">
        <w:rPr>
          <w:sz w:val="28"/>
          <w:szCs w:val="28"/>
        </w:rPr>
        <w:t xml:space="preserve">2017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</w:p>
    <w:p w:rsidR="005F55E0" w:rsidRDefault="005F55E0" w:rsidP="005F55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4556"/>
      </w:tblGrid>
      <w:tr w:rsidR="005F55E0" w:rsidTr="005F55E0">
        <w:trPr>
          <w:trHeight w:val="1735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E0" w:rsidRDefault="005F55E0">
            <w:pPr>
              <w:shd w:val="clear" w:color="auto" w:fill="FFFFFF"/>
              <w:tabs>
                <w:tab w:val="left" w:pos="3211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bCs/>
                <w:sz w:val="28"/>
                <w:szCs w:val="28"/>
              </w:rPr>
              <w:t xml:space="preserve">утверждении </w:t>
            </w:r>
            <w:proofErr w:type="gramStart"/>
            <w:r>
              <w:rPr>
                <w:bCs/>
                <w:sz w:val="28"/>
                <w:szCs w:val="28"/>
              </w:rPr>
              <w:t>Правил учета объектов муниципальной собственности муниципального образования</w:t>
            </w:r>
            <w:proofErr w:type="gramEnd"/>
            <w:r w:rsidR="00AC718A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="00AC718A">
              <w:rPr>
                <w:bCs/>
                <w:sz w:val="28"/>
                <w:szCs w:val="28"/>
              </w:rPr>
              <w:t>Лоинского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AC718A">
              <w:rPr>
                <w:bCs/>
                <w:spacing w:val="-3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pacing w:val="-3"/>
                <w:sz w:val="28"/>
                <w:szCs w:val="28"/>
              </w:rPr>
              <w:t xml:space="preserve"> Смоленского района</w:t>
            </w:r>
            <w:r>
              <w:rPr>
                <w:bCs/>
                <w:sz w:val="28"/>
                <w:szCs w:val="28"/>
              </w:rPr>
              <w:t xml:space="preserve"> Смоленской области и ведения реестра муниципальной собственности муниципального образования </w:t>
            </w:r>
            <w:proofErr w:type="spellStart"/>
            <w:r w:rsidR="00AC718A">
              <w:rPr>
                <w:bCs/>
                <w:sz w:val="28"/>
                <w:szCs w:val="28"/>
              </w:rPr>
              <w:t>Лоинского</w:t>
            </w:r>
            <w:proofErr w:type="spellEnd"/>
            <w:r w:rsidR="00AC718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 xml:space="preserve"> сельско</w:t>
            </w:r>
            <w:r w:rsidR="00AC718A">
              <w:rPr>
                <w:bCs/>
                <w:spacing w:val="-3"/>
                <w:sz w:val="28"/>
                <w:szCs w:val="28"/>
              </w:rPr>
              <w:t>го поселения</w:t>
            </w:r>
            <w:r>
              <w:rPr>
                <w:bCs/>
                <w:spacing w:val="-3"/>
                <w:sz w:val="28"/>
                <w:szCs w:val="28"/>
              </w:rPr>
              <w:t xml:space="preserve"> Смоленского района</w:t>
            </w:r>
            <w:r>
              <w:rPr>
                <w:bCs/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E0" w:rsidRDefault="005F55E0">
            <w:pPr>
              <w:ind w:firstLine="709"/>
              <w:rPr>
                <w:rFonts w:ascii="Verdana" w:hAnsi="Verdana"/>
              </w:rPr>
            </w:pPr>
            <w:r>
              <w:t> </w:t>
            </w:r>
          </w:p>
        </w:tc>
      </w:tr>
    </w:tbl>
    <w:p w:rsidR="005F55E0" w:rsidRDefault="005F55E0" w:rsidP="005F55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55E0" w:rsidRDefault="005F55E0" w:rsidP="005F55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>
        <w:rPr>
          <w:bCs/>
          <w:color w:val="000000"/>
          <w:spacing w:val="-5"/>
          <w:sz w:val="28"/>
          <w:szCs w:val="28"/>
        </w:rPr>
        <w:t xml:space="preserve">Положением о порядке управления и </w:t>
      </w:r>
      <w:r>
        <w:rPr>
          <w:bCs/>
          <w:color w:val="000000"/>
          <w:spacing w:val="-3"/>
          <w:sz w:val="28"/>
          <w:szCs w:val="28"/>
        </w:rPr>
        <w:t xml:space="preserve">распоряжения муниципальной собственностью </w:t>
      </w:r>
      <w:proofErr w:type="spellStart"/>
      <w:r w:rsidR="00AC718A">
        <w:rPr>
          <w:bCs/>
          <w:color w:val="000000"/>
          <w:spacing w:val="-5"/>
          <w:sz w:val="28"/>
          <w:szCs w:val="28"/>
        </w:rPr>
        <w:t>Лоинского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сельского поселения Смоленского района Смоленской области, утвержденным реше</w:t>
      </w:r>
      <w:r w:rsidR="00AC718A">
        <w:rPr>
          <w:bCs/>
          <w:color w:val="000000"/>
          <w:spacing w:val="-5"/>
          <w:sz w:val="28"/>
          <w:szCs w:val="28"/>
        </w:rPr>
        <w:t xml:space="preserve">нием Совета депутатов </w:t>
      </w:r>
      <w:proofErr w:type="spellStart"/>
      <w:r w:rsidR="00AC718A">
        <w:rPr>
          <w:bCs/>
          <w:color w:val="000000"/>
          <w:spacing w:val="-5"/>
          <w:sz w:val="28"/>
          <w:szCs w:val="28"/>
        </w:rPr>
        <w:t>Лоинского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сельского поселения смоленского</w:t>
      </w:r>
      <w:r w:rsidR="00067C5F">
        <w:rPr>
          <w:bCs/>
          <w:color w:val="000000"/>
          <w:spacing w:val="-5"/>
          <w:sz w:val="28"/>
          <w:szCs w:val="28"/>
        </w:rPr>
        <w:t xml:space="preserve"> района Смоленской области от 28.07.2014г. № 20</w:t>
      </w:r>
    </w:p>
    <w:p w:rsidR="005F55E0" w:rsidRDefault="005F55E0" w:rsidP="005F55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</w:t>
      </w:r>
      <w:r w:rsidR="00127602">
        <w:rPr>
          <w:sz w:val="28"/>
          <w:szCs w:val="28"/>
        </w:rPr>
        <w:t>АЦИЯ МУНИЦИПАЛЬНОГО ОБРАЗОВАНИЯ</w:t>
      </w:r>
      <w:r w:rsidR="00127602">
        <w:rPr>
          <w:caps/>
          <w:sz w:val="28"/>
          <w:szCs w:val="28"/>
        </w:rPr>
        <w:t xml:space="preserve"> ЛОИНСКОГО сельского поселения</w:t>
      </w:r>
      <w:r>
        <w:rPr>
          <w:caps/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СМОЛЕНСКОЙ ОБЛАСТИ  ПОСТАНОВЛЯЕТ:</w:t>
      </w:r>
    </w:p>
    <w:p w:rsidR="005F55E0" w:rsidRDefault="005F55E0" w:rsidP="005F55E0">
      <w:pPr>
        <w:pStyle w:val="a4"/>
        <w:ind w:firstLine="851"/>
      </w:pPr>
      <w:r>
        <w:t xml:space="preserve">1. Утвердить </w:t>
      </w:r>
      <w:r>
        <w:rPr>
          <w:szCs w:val="28"/>
        </w:rPr>
        <w:t xml:space="preserve">прилагаемые </w:t>
      </w:r>
      <w:r>
        <w:rPr>
          <w:bCs/>
          <w:szCs w:val="28"/>
        </w:rPr>
        <w:t xml:space="preserve">Правила учета объектов муниципальной собственности муниципального образования </w:t>
      </w:r>
      <w:proofErr w:type="spellStart"/>
      <w:r w:rsidR="00127602">
        <w:rPr>
          <w:bCs/>
          <w:spacing w:val="-3"/>
          <w:szCs w:val="28"/>
          <w:lang w:val="ru-RU"/>
        </w:rPr>
        <w:t>Лоинского</w:t>
      </w:r>
      <w:proofErr w:type="spellEnd"/>
      <w:r w:rsidR="00127602">
        <w:rPr>
          <w:bCs/>
          <w:spacing w:val="-3"/>
          <w:szCs w:val="28"/>
        </w:rPr>
        <w:t xml:space="preserve"> сельско</w:t>
      </w:r>
      <w:r w:rsidR="00127602">
        <w:rPr>
          <w:bCs/>
          <w:spacing w:val="-3"/>
          <w:szCs w:val="28"/>
          <w:lang w:val="ru-RU"/>
        </w:rPr>
        <w:t>го</w:t>
      </w:r>
      <w:r w:rsidR="00127602">
        <w:rPr>
          <w:bCs/>
          <w:spacing w:val="-3"/>
          <w:szCs w:val="28"/>
        </w:rPr>
        <w:t xml:space="preserve"> поселени</w:t>
      </w:r>
      <w:r w:rsidR="00127602">
        <w:rPr>
          <w:bCs/>
          <w:spacing w:val="-3"/>
          <w:szCs w:val="28"/>
          <w:lang w:val="ru-RU"/>
        </w:rPr>
        <w:t>я</w:t>
      </w:r>
      <w:r>
        <w:rPr>
          <w:bCs/>
          <w:spacing w:val="-3"/>
          <w:szCs w:val="28"/>
        </w:rPr>
        <w:t xml:space="preserve"> Смоленского района</w:t>
      </w:r>
      <w:r>
        <w:rPr>
          <w:bCs/>
          <w:szCs w:val="28"/>
        </w:rPr>
        <w:t xml:space="preserve"> Смоленской области и ведения реестра муниципальной собственности муниципального образования </w:t>
      </w:r>
      <w:proofErr w:type="spellStart"/>
      <w:r w:rsidR="00127602">
        <w:rPr>
          <w:bCs/>
          <w:spacing w:val="-3"/>
          <w:szCs w:val="28"/>
          <w:lang w:val="ru-RU"/>
        </w:rPr>
        <w:t>Лоинского</w:t>
      </w:r>
      <w:proofErr w:type="spellEnd"/>
      <w:r>
        <w:rPr>
          <w:bCs/>
          <w:spacing w:val="-3"/>
          <w:szCs w:val="28"/>
        </w:rPr>
        <w:t xml:space="preserve"> сельское поселение Смоленского района</w:t>
      </w:r>
      <w:r>
        <w:rPr>
          <w:bCs/>
          <w:szCs w:val="28"/>
        </w:rPr>
        <w:t xml:space="preserve"> Смоленской области</w:t>
      </w:r>
      <w:r>
        <w:rPr>
          <w:szCs w:val="28"/>
        </w:rPr>
        <w:t>.</w:t>
      </w:r>
    </w:p>
    <w:p w:rsidR="005F55E0" w:rsidRDefault="005F55E0" w:rsidP="005F55E0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опубликования.</w:t>
      </w:r>
    </w:p>
    <w:p w:rsidR="005F55E0" w:rsidRPr="00067C5F" w:rsidRDefault="005F55E0" w:rsidP="00067C5F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5328"/>
        <w:gridCol w:w="4243"/>
      </w:tblGrid>
      <w:tr w:rsidR="005F55E0" w:rsidTr="005F55E0">
        <w:tc>
          <w:tcPr>
            <w:tcW w:w="5328" w:type="dxa"/>
            <w:hideMark/>
          </w:tcPr>
          <w:p w:rsidR="005F55E0" w:rsidRDefault="005F5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5F55E0" w:rsidRDefault="0006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Катынского сельского поселения</w:t>
            </w:r>
            <w:r w:rsidR="005F55E0">
              <w:rPr>
                <w:sz w:val="28"/>
                <w:szCs w:val="28"/>
              </w:rPr>
              <w:t xml:space="preserve"> Смоленского района Смоленской области</w:t>
            </w:r>
          </w:p>
        </w:tc>
        <w:tc>
          <w:tcPr>
            <w:tcW w:w="4243" w:type="dxa"/>
            <w:vAlign w:val="bottom"/>
            <w:hideMark/>
          </w:tcPr>
          <w:p w:rsidR="005F55E0" w:rsidRDefault="00067C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Н. С. </w:t>
            </w:r>
            <w:proofErr w:type="spellStart"/>
            <w:r>
              <w:rPr>
                <w:b/>
                <w:bCs/>
                <w:sz w:val="28"/>
                <w:szCs w:val="28"/>
              </w:rPr>
              <w:t>Лапеченков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</w:tbl>
    <w:p w:rsidR="005F55E0" w:rsidRDefault="005F55E0" w:rsidP="005F55E0">
      <w:pPr>
        <w:shd w:val="clear" w:color="auto" w:fill="FFFFFF"/>
        <w:spacing w:line="266" w:lineRule="atLeast"/>
        <w:rPr>
          <w:sz w:val="28"/>
          <w:szCs w:val="28"/>
        </w:rPr>
      </w:pPr>
    </w:p>
    <w:p w:rsidR="005F55E0" w:rsidRDefault="005F55E0" w:rsidP="005F55E0">
      <w:pPr>
        <w:tabs>
          <w:tab w:val="left" w:pos="4680"/>
        </w:tabs>
        <w:jc w:val="right"/>
      </w:pPr>
      <w:proofErr w:type="gramStart"/>
      <w:r>
        <w:rPr>
          <w:sz w:val="28"/>
          <w:szCs w:val="28"/>
        </w:rPr>
        <w:t>утверждены</w:t>
      </w:r>
      <w:proofErr w:type="gramEnd"/>
      <w:r>
        <w:rPr>
          <w:sz w:val="28"/>
          <w:szCs w:val="28"/>
        </w:rPr>
        <w:t xml:space="preserve"> Постановлением</w:t>
      </w:r>
    </w:p>
    <w:p w:rsidR="005F55E0" w:rsidRDefault="005F55E0" w:rsidP="005F55E0">
      <w:pPr>
        <w:tabs>
          <w:tab w:val="left" w:pos="4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F55E0" w:rsidRDefault="00067C5F" w:rsidP="005F55E0">
      <w:pPr>
        <w:tabs>
          <w:tab w:val="left" w:pos="4680"/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F55E0">
        <w:rPr>
          <w:sz w:val="28"/>
          <w:szCs w:val="28"/>
        </w:rPr>
        <w:t xml:space="preserve"> </w:t>
      </w:r>
    </w:p>
    <w:p w:rsidR="005F55E0" w:rsidRDefault="005F55E0" w:rsidP="005F55E0">
      <w:pPr>
        <w:tabs>
          <w:tab w:val="left" w:pos="4680"/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5F55E0" w:rsidRDefault="00067C5F" w:rsidP="005F55E0">
      <w:pPr>
        <w:tabs>
          <w:tab w:val="left" w:pos="4680"/>
        </w:tabs>
        <w:ind w:firstLine="5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2017 №</w:t>
      </w:r>
    </w:p>
    <w:p w:rsidR="005F55E0" w:rsidRDefault="005F55E0" w:rsidP="005F55E0">
      <w:pPr>
        <w:ind w:firstLine="540"/>
        <w:jc w:val="center"/>
        <w:rPr>
          <w:bCs/>
          <w:sz w:val="28"/>
          <w:szCs w:val="28"/>
        </w:rPr>
      </w:pPr>
    </w:p>
    <w:p w:rsidR="005F55E0" w:rsidRDefault="005F55E0" w:rsidP="005F5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5F55E0" w:rsidRDefault="005F55E0" w:rsidP="005F5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ОБЪЕКТОВ МУНИЦИПАЛЬНОЙ СОБСТВЕННОСТИ</w:t>
      </w:r>
    </w:p>
    <w:p w:rsidR="005F55E0" w:rsidRDefault="005F55E0" w:rsidP="005F5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7C5F">
        <w:rPr>
          <w:rFonts w:ascii="Times New Roman" w:hAnsi="Times New Roman" w:cs="Times New Roman"/>
          <w:caps/>
          <w:sz w:val="28"/>
          <w:szCs w:val="28"/>
        </w:rPr>
        <w:t>ЛОИНСКОГО сельского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поселе</w:t>
      </w:r>
      <w:r w:rsidR="00067C5F">
        <w:rPr>
          <w:rFonts w:ascii="Times New Roman" w:hAnsi="Times New Roman" w:cs="Times New Roman"/>
          <w:caps/>
          <w:sz w:val="28"/>
          <w:szCs w:val="28"/>
        </w:rPr>
        <w:t>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И ВЕДЕНИЯ РЕЕСТРА МУНИЦИПАЛЬНОЙ </w:t>
      </w:r>
    </w:p>
    <w:p w:rsidR="005F55E0" w:rsidRDefault="005F55E0" w:rsidP="005F5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067C5F">
        <w:rPr>
          <w:rFonts w:ascii="Times New Roman" w:hAnsi="Times New Roman" w:cs="Times New Roman"/>
          <w:caps/>
          <w:sz w:val="28"/>
          <w:szCs w:val="28"/>
        </w:rPr>
        <w:t>Лоинского сельского поселения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5F55E0" w:rsidRDefault="005F55E0" w:rsidP="005F55E0">
      <w:pPr>
        <w:pStyle w:val="ConsPlusNormal"/>
        <w:jc w:val="both"/>
      </w:pPr>
    </w:p>
    <w:p w:rsidR="005F55E0" w:rsidRDefault="005F55E0" w:rsidP="005F55E0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5F55E0" w:rsidRDefault="005F55E0" w:rsidP="005F55E0">
      <w:pPr>
        <w:pStyle w:val="ConsPlusNormal"/>
        <w:ind w:left="720"/>
        <w:outlineLvl w:val="1"/>
      </w:pPr>
    </w:p>
    <w:p w:rsidR="005F55E0" w:rsidRDefault="005F55E0" w:rsidP="005F55E0">
      <w:pPr>
        <w:pStyle w:val="ConsPlusNormal"/>
        <w:ind w:firstLine="851"/>
        <w:jc w:val="both"/>
      </w:pPr>
      <w:r>
        <w:t xml:space="preserve">1.1. </w:t>
      </w:r>
      <w:proofErr w:type="gramStart"/>
      <w:r>
        <w:t>Правила учета объектов муниципальной собственности муни</w:t>
      </w:r>
      <w:r w:rsidR="00067C5F">
        <w:t xml:space="preserve">ципального образования </w:t>
      </w:r>
      <w:proofErr w:type="spellStart"/>
      <w:r w:rsidR="00067C5F">
        <w:t>Лоинского</w:t>
      </w:r>
      <w:proofErr w:type="spellEnd"/>
      <w:r w:rsidR="00067C5F">
        <w:t xml:space="preserve"> сельского поселения</w:t>
      </w:r>
      <w:r>
        <w:t xml:space="preserve"> Смоленского района Смоленской области и ведения реестра муниципальной собственности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(далее - Правила) устанавливают порядок учета объектов муниципальной собственности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 и ведения реестра муниципальной собственности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</w:t>
      </w:r>
      <w:r>
        <w:t xml:space="preserve"> поселен</w:t>
      </w:r>
      <w:r w:rsidR="00612954">
        <w:t>ия</w:t>
      </w:r>
      <w:r>
        <w:t xml:space="preserve"> Смоленского района Смоленской области (далее</w:t>
      </w:r>
      <w:proofErr w:type="gramEnd"/>
      <w:r>
        <w:t xml:space="preserve"> - реестр) в соответствии с законодательством Российской Федерации, регулирующим отношения в сфере управления и распоряжения имуществом, находящимся в муниципальной собственност</w:t>
      </w:r>
      <w:r w:rsidR="00612954">
        <w:t xml:space="preserve">и муниципального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(далее - муниципальное имущество) и создания информационных систем.</w:t>
      </w:r>
    </w:p>
    <w:p w:rsidR="005F55E0" w:rsidRDefault="005F55E0" w:rsidP="005F55E0">
      <w:pPr>
        <w:pStyle w:val="ConsPlusNormal"/>
        <w:ind w:firstLine="851"/>
        <w:jc w:val="both"/>
      </w:pPr>
      <w:r>
        <w:t>1.2. В настоящих Правилах под реестром понимается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5F55E0" w:rsidRDefault="005F55E0" w:rsidP="005F55E0">
      <w:pPr>
        <w:pStyle w:val="ConsPlusNormal"/>
        <w:ind w:firstLine="851"/>
        <w:jc w:val="both"/>
      </w:pPr>
      <w:r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5F55E0" w:rsidRDefault="005F55E0" w:rsidP="005F55E0">
      <w:pPr>
        <w:pStyle w:val="ConsPlusNormal"/>
        <w:ind w:firstLine="851"/>
        <w:jc w:val="both"/>
      </w:pPr>
      <w:r>
        <w:t xml:space="preserve">В рамках реестра формируются учетные дела, в которые помещаются документы, поступившие для учета муниципального имущества в реестре, сформированные по признакам принадлежности правообладателю или отнесения указанного имущества к имуществу, составляющему </w:t>
      </w:r>
      <w:r>
        <w:lastRenderedPageBreak/>
        <w:t>муниципальную казну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(далее - реестровые дела).</w:t>
      </w:r>
    </w:p>
    <w:p w:rsidR="005F55E0" w:rsidRDefault="005F55E0" w:rsidP="005F55E0">
      <w:pPr>
        <w:pStyle w:val="ConsPlusNormal"/>
        <w:ind w:firstLine="851"/>
        <w:jc w:val="both"/>
      </w:pPr>
      <w:r>
        <w:t>1.3. Объектами учета реестра (далее - объекты учета), расположенными как на территории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области, так и за ее пределами, являются:</w:t>
      </w:r>
    </w:p>
    <w:p w:rsidR="005F55E0" w:rsidRDefault="005F55E0" w:rsidP="005F55E0">
      <w:pPr>
        <w:pStyle w:val="ConsPlusNormal"/>
        <w:ind w:firstLine="851"/>
        <w:jc w:val="both"/>
      </w:pPr>
      <w:proofErr w:type="gramStart"/>
      <w:r>
        <w:t>а) объекты недвижимого имущества, находящиеся в муниципальной собственности муниципального образов</w:t>
      </w:r>
      <w:r w:rsidR="00612954">
        <w:t xml:space="preserve">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(в том числе до момента государственной регистрации права собственности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 на них):</w:t>
      </w:r>
      <w:proofErr w:type="gramEnd"/>
    </w:p>
    <w:p w:rsidR="005F55E0" w:rsidRDefault="005F55E0" w:rsidP="005F55E0">
      <w:pPr>
        <w:pStyle w:val="ConsPlusNormal"/>
        <w:ind w:firstLine="851"/>
        <w:jc w:val="both"/>
      </w:pPr>
      <w:r>
        <w:t>- земельные участки;</w:t>
      </w:r>
    </w:p>
    <w:p w:rsidR="005F55E0" w:rsidRDefault="005F55E0" w:rsidP="005F55E0">
      <w:pPr>
        <w:pStyle w:val="ConsPlusNormal"/>
        <w:ind w:firstLine="851"/>
        <w:jc w:val="both"/>
      </w:pPr>
      <w:r>
        <w:t>- здания и строения;</w:t>
      </w:r>
    </w:p>
    <w:p w:rsidR="005F55E0" w:rsidRDefault="005F55E0" w:rsidP="005F55E0">
      <w:pPr>
        <w:pStyle w:val="ConsPlusNormal"/>
        <w:ind w:firstLine="851"/>
        <w:jc w:val="both"/>
      </w:pPr>
      <w:r>
        <w:t>- помещения (жилые или нежилые);</w:t>
      </w:r>
    </w:p>
    <w:p w:rsidR="005F55E0" w:rsidRDefault="005F55E0" w:rsidP="005F55E0">
      <w:pPr>
        <w:pStyle w:val="ConsPlusNormal"/>
        <w:ind w:firstLine="851"/>
        <w:jc w:val="both"/>
      </w:pPr>
      <w:r>
        <w:t>- сооружения;</w:t>
      </w:r>
    </w:p>
    <w:p w:rsidR="005F55E0" w:rsidRDefault="005F55E0" w:rsidP="005F55E0">
      <w:pPr>
        <w:pStyle w:val="ConsPlusNormal"/>
        <w:ind w:firstLine="851"/>
        <w:jc w:val="both"/>
      </w:pPr>
      <w:r>
        <w:t>- объекты незавершенного строительства;</w:t>
      </w:r>
    </w:p>
    <w:p w:rsidR="005F55E0" w:rsidRDefault="005F55E0" w:rsidP="005F55E0">
      <w:pPr>
        <w:pStyle w:val="ConsPlusNormal"/>
        <w:ind w:firstLine="851"/>
        <w:jc w:val="both"/>
      </w:pPr>
      <w:r>
        <w:t>- единый недвижимый комплекс;</w:t>
      </w:r>
    </w:p>
    <w:p w:rsidR="005F55E0" w:rsidRDefault="005F55E0" w:rsidP="005F55E0">
      <w:pPr>
        <w:pStyle w:val="ConsPlusNormal"/>
        <w:ind w:firstLine="851"/>
        <w:jc w:val="both"/>
      </w:pPr>
      <w:r>
        <w:t>- иное имущество, отнесенное федеральным законодательством к недвижимости;</w:t>
      </w:r>
    </w:p>
    <w:p w:rsidR="005F55E0" w:rsidRDefault="005F55E0" w:rsidP="005F55E0">
      <w:pPr>
        <w:pStyle w:val="ConsPlusNormal"/>
        <w:ind w:firstLine="851"/>
        <w:jc w:val="both"/>
      </w:pPr>
      <w:proofErr w:type="gramStart"/>
      <w:r>
        <w:t>- доли в праве общей долевой собственности на объекты недвижимого имущества, находящиеся на праве хозяйственного ведения у муниципального унитарного предприятия или на праве оперативного управления у муниципального казенного предприятия, муниципального бюджетного (казенного, автономного) учреждения,  либо находящиеся в муниципальной  казне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области, в том числе переданные в пользование, аренду или залог;</w:t>
      </w:r>
      <w:proofErr w:type="gramEnd"/>
    </w:p>
    <w:p w:rsidR="005F55E0" w:rsidRDefault="005F55E0" w:rsidP="005F55E0">
      <w:pPr>
        <w:pStyle w:val="ConsPlusNormal"/>
        <w:ind w:firstLine="851"/>
        <w:jc w:val="both"/>
      </w:pPr>
      <w:proofErr w:type="gramStart"/>
      <w:r>
        <w:t>б) объекты движимого имущества (в том числе акции, доли (вклады) в уставном (складочном) капитале хозяйственного общества или товарищества, а также иные объекты, не относящиеся в соответствии с федеральным законодательством к недвижимости, за исключением средств муниципального бюджета), находящиеся на праве хозяйственного ведения у муниципального унитарного предприятия или на праве оперативного управления у муниципального казенного предприятия, муниципального бюджетного (казенного, автономного) учреждения, либо</w:t>
      </w:r>
      <w:proofErr w:type="gramEnd"/>
      <w:r>
        <w:t xml:space="preserve"> находящиеся в муниципальной  казне муниципаль</w:t>
      </w:r>
      <w:r w:rsidR="00612954">
        <w:t xml:space="preserve">ного образования </w:t>
      </w:r>
      <w:proofErr w:type="spellStart"/>
      <w:r w:rsidR="00612954">
        <w:t>Лоинского</w:t>
      </w:r>
      <w:proofErr w:type="spellEnd"/>
      <w:r w:rsidR="00612954">
        <w:t xml:space="preserve"> сельского поселения</w:t>
      </w:r>
      <w:r>
        <w:t xml:space="preserve"> Смоленского района Смоленской области, в том числе переданные в пользование, аренду или залог, первоначальной балансовой стоимостью свыше пятидесяти тысяч рублей.</w:t>
      </w:r>
    </w:p>
    <w:p w:rsidR="005F55E0" w:rsidRDefault="005F55E0" w:rsidP="005F55E0">
      <w:pPr>
        <w:pStyle w:val="ConsPlusNormal"/>
        <w:ind w:firstLine="851"/>
        <w:jc w:val="both"/>
      </w:pPr>
      <w:r>
        <w:t>В реестр включаются сведения об муниципальных унитарных (казенных) предприятиях, муниципальных бюджетных (казенных, автономных) учреждениях,  обладающих правами на муниципальное имущество.</w:t>
      </w:r>
    </w:p>
    <w:p w:rsidR="005F55E0" w:rsidRDefault="005F55E0" w:rsidP="005F55E0">
      <w:pPr>
        <w:pStyle w:val="ConsPlusNormal"/>
        <w:ind w:firstLine="851"/>
        <w:jc w:val="both"/>
      </w:pPr>
      <w:r>
        <w:lastRenderedPageBreak/>
        <w:t>1.4. Данными об объектах учета являются сведения, характеризующие эти объекты (наименование, местонахождение, стоимость, обременение, технические характеристики, иные сведения, имеющие юридическое значение для права муниципальной собственности муни</w:t>
      </w:r>
      <w:r w:rsidR="00612954">
        <w:t xml:space="preserve">ципального образования </w:t>
      </w:r>
      <w:proofErr w:type="spellStart"/>
      <w:r w:rsidR="00612954">
        <w:t>Лоинского</w:t>
      </w:r>
      <w:proofErr w:type="spellEnd"/>
      <w:r>
        <w:t xml:space="preserve"> сельско</w:t>
      </w:r>
      <w:r w:rsidR="00612954">
        <w:t>го поселения</w:t>
      </w:r>
      <w:r>
        <w:t xml:space="preserve"> Смоленского района Смоленской области).</w:t>
      </w:r>
    </w:p>
    <w:p w:rsidR="005F55E0" w:rsidRDefault="005F55E0" w:rsidP="005F55E0">
      <w:pPr>
        <w:pStyle w:val="ConsPlusNormal"/>
        <w:ind w:firstLine="851"/>
        <w:jc w:val="both"/>
      </w:pPr>
      <w:r>
        <w:t>1.5. Учет объектов муниципальной 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 (далее - учет объектов), ведение реестра и предоставление информации, содержащейся в реестре, осуществляет Администрация муниципального образова</w:t>
      </w:r>
      <w:r w:rsidR="00C0779A">
        <w:t xml:space="preserve">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 (далее - уполномоченный орган).</w:t>
      </w:r>
    </w:p>
    <w:p w:rsidR="005F55E0" w:rsidRDefault="005F55E0" w:rsidP="005F55E0">
      <w:pPr>
        <w:pStyle w:val="ConsPlusNormal"/>
        <w:ind w:firstLine="851"/>
        <w:jc w:val="both"/>
      </w:pPr>
      <w:r>
        <w:t>1.6. Документом, подтверждающим факт учета объекта в реестре, является выписка из реестра, форма и порядок выдачи которой устанавливаются приказом руководителя уполномоченного органа.</w:t>
      </w:r>
    </w:p>
    <w:p w:rsidR="005F55E0" w:rsidRDefault="005F55E0" w:rsidP="005F55E0">
      <w:pPr>
        <w:pStyle w:val="ConsPlusNormal"/>
        <w:ind w:firstLine="851"/>
        <w:jc w:val="both"/>
      </w:pPr>
    </w:p>
    <w:p w:rsidR="005F55E0" w:rsidRDefault="005F55E0" w:rsidP="005F55E0">
      <w:pPr>
        <w:pStyle w:val="ConsPlusNormal"/>
        <w:jc w:val="center"/>
        <w:outlineLvl w:val="1"/>
        <w:rPr>
          <w:b/>
        </w:rPr>
      </w:pPr>
      <w:r>
        <w:rPr>
          <w:b/>
        </w:rPr>
        <w:t>2. Правила учета муниципального имущества</w:t>
      </w:r>
    </w:p>
    <w:p w:rsidR="005F55E0" w:rsidRDefault="005F55E0" w:rsidP="005F55E0">
      <w:pPr>
        <w:pStyle w:val="ConsPlusNormal"/>
        <w:jc w:val="center"/>
        <w:outlineLvl w:val="1"/>
      </w:pPr>
    </w:p>
    <w:p w:rsidR="005F55E0" w:rsidRDefault="005F55E0" w:rsidP="005F55E0">
      <w:pPr>
        <w:pStyle w:val="ConsPlusNormal"/>
        <w:ind w:firstLine="993"/>
        <w:jc w:val="both"/>
      </w:pPr>
      <w:r>
        <w:t>2.1. Учет объектов включает в себя получение, анализ и хранение документов, содержащих сведения о муниципальном имуществе, и внесение в реестр информации об объектах учета с указанием их индивидуальных особенностей, позволяющих однозначно отличить их от других объектов.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2.2. </w:t>
      </w:r>
      <w:proofErr w:type="gramStart"/>
      <w:r>
        <w:t>Внесение в реестр информации о муниципальном имуществе, внесение изменений и дополнений в эту информацию, а также исключение этой информации из реестра осуществляются на основании правоустанавливающих документов, учредительных документов юридических лиц, первичных документов бухгалтерского учета, данных государственной регистрации, документов кадастрового учета, данных технической инвентаризации, гражданско-правовых договоров, выписок из реестров акционеров акционерных обществ, оформленных в соответствии с законодательством Российской Федерации.</w:t>
      </w:r>
      <w:proofErr w:type="gramEnd"/>
    </w:p>
    <w:p w:rsidR="005F55E0" w:rsidRDefault="005F55E0" w:rsidP="005F55E0">
      <w:pPr>
        <w:pStyle w:val="ConsPlusNormal"/>
        <w:ind w:firstLine="993"/>
        <w:jc w:val="both"/>
      </w:pPr>
      <w:bookmarkStart w:id="0" w:name="Par53"/>
      <w:bookmarkEnd w:id="0"/>
      <w:r>
        <w:t xml:space="preserve">2.3. Для первичного учета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области, указанные юридические лица в двухнедельный срок со дня государственной регистрации юридического лица представляют в уполномоченный орган: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- заявление о внесении в реестр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области;</w:t>
      </w:r>
    </w:p>
    <w:p w:rsidR="005F55E0" w:rsidRDefault="005F55E0" w:rsidP="005F55E0">
      <w:pPr>
        <w:pStyle w:val="ConsPlusNormal"/>
        <w:ind w:firstLine="993"/>
        <w:jc w:val="both"/>
      </w:pPr>
      <w:r>
        <w:t>- копии учредительных документов;</w:t>
      </w:r>
    </w:p>
    <w:p w:rsidR="005F55E0" w:rsidRDefault="005F55E0" w:rsidP="005F55E0">
      <w:pPr>
        <w:pStyle w:val="ConsPlusNormal"/>
        <w:ind w:firstLine="993"/>
        <w:jc w:val="both"/>
      </w:pPr>
      <w:r>
        <w:lastRenderedPageBreak/>
        <w:t>- копию свидетельства о государственной регистрации юридического лица;</w:t>
      </w:r>
    </w:p>
    <w:p w:rsidR="005F55E0" w:rsidRDefault="005F55E0" w:rsidP="005F55E0">
      <w:pPr>
        <w:pStyle w:val="ConsPlusNormal"/>
        <w:ind w:firstLine="993"/>
        <w:jc w:val="both"/>
      </w:pPr>
      <w:r>
        <w:t>- копию свидетельства о постановке на учет в налоговом органе;</w:t>
      </w:r>
    </w:p>
    <w:p w:rsidR="005F55E0" w:rsidRDefault="005F55E0" w:rsidP="005F55E0">
      <w:pPr>
        <w:pStyle w:val="ConsPlusNormal"/>
        <w:ind w:firstLine="993"/>
        <w:jc w:val="both"/>
      </w:pPr>
      <w:r>
        <w:t>- копию документа о присвоении кодов государственной статистики.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2.4. Для оперативного учета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области, указанные юридические лица в двухнедельный срок со дня государственной регистрации изменений сведений о юридическом лице представляют в уполномоченный орган: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- заявление о внесении в реестр измененных сведений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>
        <w:t xml:space="preserve"> сельское поселение Смоленского района Смоленской области;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- копии документов, подтверждающих новые сведения о муниципальной организации либо хозяйственном обществе (товариществе),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>
        <w:t xml:space="preserve"> сельское поселение Смоленского района Смоленской области.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В случае ликвидации муниципальной организации либо хозяйственного общества (товарищества), акции (доли, вклады) в уставном (складочном)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муни</w:t>
      </w:r>
      <w:r w:rsidR="00C0779A">
        <w:t xml:space="preserve">ципального образования </w:t>
      </w:r>
      <w:proofErr w:type="spellStart"/>
      <w:r w:rsidR="00C0779A">
        <w:t>Лоинского</w:t>
      </w:r>
      <w:proofErr w:type="spellEnd"/>
      <w:r w:rsidR="00C0779A">
        <w:t xml:space="preserve"> сельского поселения</w:t>
      </w:r>
      <w:r>
        <w:t xml:space="preserve"> Смоленского района Смоленской области, копии документов, подтверждающих ликвидацию (свидетельства о внесении записи в Единый государственный реестр юридических лиц о его ликвидации либо выписки из Единого государственного реестра юридических лиц), представляются ликвидационной комиссией (конкурсным управляющим) в недельный срок со дня их получения.</w:t>
      </w:r>
    </w:p>
    <w:p w:rsidR="005F55E0" w:rsidRDefault="005F55E0" w:rsidP="005F55E0">
      <w:pPr>
        <w:pStyle w:val="ConsPlusNormal"/>
        <w:ind w:firstLine="993"/>
        <w:jc w:val="both"/>
      </w:pPr>
      <w:r>
        <w:t>2.5. Для первичного учета объектов в реестре юридические лица, учредителем которых является муни</w:t>
      </w:r>
      <w:r w:rsidR="00C0779A">
        <w:t xml:space="preserve">ципального образования </w:t>
      </w:r>
      <w:proofErr w:type="spellStart"/>
      <w:r w:rsidR="00C0779A">
        <w:t>Лоинское</w:t>
      </w:r>
      <w:proofErr w:type="spellEnd"/>
      <w:r>
        <w:t xml:space="preserve"> сельское поселение Смоленского района Смоленской области, в двухнедельный срок представляют в уполномоченный орган:</w:t>
      </w:r>
    </w:p>
    <w:p w:rsidR="005F55E0" w:rsidRDefault="005F55E0" w:rsidP="005F55E0">
      <w:pPr>
        <w:pStyle w:val="ConsPlusNormal"/>
        <w:ind w:firstLine="993"/>
        <w:jc w:val="both"/>
      </w:pPr>
      <w:r>
        <w:t>- копии правоустанавливающих и право</w:t>
      </w:r>
      <w:r w:rsidR="00005CE8">
        <w:t xml:space="preserve"> </w:t>
      </w:r>
      <w:bookmarkStart w:id="1" w:name="_GoBack"/>
      <w:bookmarkEnd w:id="1"/>
      <w:r>
        <w:t>подтверждающих документов на объекты учета;</w:t>
      </w:r>
    </w:p>
    <w:p w:rsidR="005F55E0" w:rsidRDefault="005F55E0" w:rsidP="005F55E0">
      <w:pPr>
        <w:pStyle w:val="ConsPlusNormal"/>
        <w:ind w:firstLine="993"/>
        <w:jc w:val="both"/>
      </w:pPr>
      <w:r>
        <w:t>- копии технической документации на объекты учета;</w:t>
      </w:r>
    </w:p>
    <w:p w:rsidR="005F55E0" w:rsidRDefault="005F55E0" w:rsidP="005F55E0">
      <w:pPr>
        <w:pStyle w:val="ConsPlusNormal"/>
        <w:ind w:firstLine="993"/>
        <w:jc w:val="both"/>
      </w:pPr>
      <w:r>
        <w:t>- копии инвентарных карт объектов учета.</w:t>
      </w:r>
    </w:p>
    <w:p w:rsidR="005F55E0" w:rsidRDefault="005F55E0" w:rsidP="005F55E0">
      <w:pPr>
        <w:pStyle w:val="ConsPlusNormal"/>
        <w:ind w:firstLine="993"/>
        <w:jc w:val="both"/>
      </w:pPr>
      <w:bookmarkStart w:id="2" w:name="Par67"/>
      <w:bookmarkEnd w:id="2"/>
      <w:r>
        <w:t>2.6. Для оперативного учета объектов в реестре юридические лица, учредителем которых является мун</w:t>
      </w:r>
      <w:r w:rsidR="00B349B8">
        <w:t xml:space="preserve">иципальное образование </w:t>
      </w:r>
      <w:proofErr w:type="spellStart"/>
      <w:r w:rsidR="00B349B8">
        <w:t>Лоинского</w:t>
      </w:r>
      <w:proofErr w:type="spellEnd"/>
      <w:r w:rsidR="00B349B8">
        <w:t xml:space="preserve"> сельского поселения</w:t>
      </w:r>
      <w:r>
        <w:t xml:space="preserve"> Смоленского района Смоленской области, представляют в уполномоченный орган:</w:t>
      </w:r>
    </w:p>
    <w:p w:rsidR="005F55E0" w:rsidRDefault="005F55E0" w:rsidP="005F55E0">
      <w:pPr>
        <w:pStyle w:val="ConsPlusNormal"/>
        <w:ind w:firstLine="993"/>
        <w:jc w:val="both"/>
      </w:pPr>
      <w:bookmarkStart w:id="3" w:name="Par68"/>
      <w:bookmarkEnd w:id="3"/>
      <w:r>
        <w:t xml:space="preserve">а) ежегодно в срок до 1 апреля года, следующего за отчетным годом, - отчетность по формам, утвержденным приказом руководителя </w:t>
      </w:r>
      <w:r>
        <w:lastRenderedPageBreak/>
        <w:t>уполномоченного органа, по состоянию на 1 января года, следующего за отчетным годом, заверенным подписью руководителя и печатью юридического лица;</w:t>
      </w:r>
    </w:p>
    <w:p w:rsidR="005F55E0" w:rsidRDefault="005F55E0" w:rsidP="005F55E0">
      <w:pPr>
        <w:pStyle w:val="ConsPlusNormal"/>
        <w:ind w:firstLine="993"/>
        <w:jc w:val="both"/>
      </w:pPr>
      <w:r>
        <w:t>б) в течение года в двухнедельный срок со дня изменения сведений об объекте учета - копии документов, подтверждающих новые сведения об объектах учета;</w:t>
      </w:r>
    </w:p>
    <w:p w:rsidR="005F55E0" w:rsidRDefault="005F55E0" w:rsidP="005F55E0">
      <w:pPr>
        <w:pStyle w:val="ConsPlusNormal"/>
        <w:ind w:firstLine="993"/>
        <w:jc w:val="both"/>
      </w:pPr>
      <w:proofErr w:type="gramStart"/>
      <w:r>
        <w:t>в) в течение года в случае прекращения права муниципальной собственности муни</w:t>
      </w:r>
      <w:r w:rsidR="00B349B8">
        <w:t xml:space="preserve">ципального образования </w:t>
      </w:r>
      <w:proofErr w:type="spellStart"/>
      <w:r w:rsidR="00B349B8">
        <w:t>Лоинского</w:t>
      </w:r>
      <w:proofErr w:type="spellEnd"/>
      <w:r w:rsidR="00B349B8">
        <w:t xml:space="preserve"> сельского поселения</w:t>
      </w:r>
      <w:r>
        <w:t xml:space="preserve"> Смоленского района Смоленской области на муниципальное имущество и (или) вещного права муниципальной организации на имущество - копии документов, подтверждающих прекращение права муниципальной собственности муни</w:t>
      </w:r>
      <w:r w:rsidR="00B349B8">
        <w:t xml:space="preserve">ципального образования </w:t>
      </w:r>
      <w:proofErr w:type="spellStart"/>
      <w:r w:rsidR="00B349B8">
        <w:t>Лоинского</w:t>
      </w:r>
      <w:proofErr w:type="spellEnd"/>
      <w:r w:rsidR="00B349B8">
        <w:t xml:space="preserve"> сельского поселения</w:t>
      </w:r>
      <w:r>
        <w:t xml:space="preserve"> Смоленского района Смоленской области на муниципальное имущество или государственную регистрацию прекращения указанного права на муниципальное имущество (в отношении</w:t>
      </w:r>
      <w:proofErr w:type="gramEnd"/>
      <w:r>
        <w:t xml:space="preserve"> недвижимого имущества).</w:t>
      </w:r>
    </w:p>
    <w:p w:rsidR="005F55E0" w:rsidRDefault="005F55E0" w:rsidP="005F55E0">
      <w:pPr>
        <w:pStyle w:val="ConsPlusNormal"/>
        <w:ind w:firstLine="993"/>
        <w:jc w:val="both"/>
        <w:rPr>
          <w:color w:val="000000"/>
        </w:rPr>
      </w:pPr>
      <w:r>
        <w:rPr>
          <w:color w:val="000000"/>
        </w:rPr>
        <w:t xml:space="preserve">2.7. Копии документов, указанные в </w:t>
      </w:r>
      <w:hyperlink r:id="rId7" w:anchor="Par53" w:history="1">
        <w:r>
          <w:rPr>
            <w:rStyle w:val="a6"/>
            <w:color w:val="000000"/>
            <w:u w:val="none"/>
          </w:rPr>
          <w:t>пунктах 2.3</w:t>
        </w:r>
      </w:hyperlink>
      <w:r>
        <w:rPr>
          <w:color w:val="000000"/>
        </w:rPr>
        <w:t xml:space="preserve"> - </w:t>
      </w:r>
      <w:hyperlink r:id="rId8" w:anchor="Par67" w:history="1">
        <w:r>
          <w:rPr>
            <w:rStyle w:val="a6"/>
            <w:color w:val="000000"/>
            <w:u w:val="none"/>
          </w:rPr>
          <w:t>2.6</w:t>
        </w:r>
      </w:hyperlink>
      <w:r>
        <w:rPr>
          <w:color w:val="000000"/>
        </w:rPr>
        <w:t xml:space="preserve"> настоящих Правил, представляются в уполномоченный орган на бумажном носителе, заверенном подписью руководителя и печатью юридического лица, и в электронном виде (отсканированными в формате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размером файла не более 2 МБ).</w:t>
      </w:r>
    </w:p>
    <w:p w:rsidR="005F55E0" w:rsidRDefault="005F55E0" w:rsidP="005F55E0">
      <w:pPr>
        <w:pStyle w:val="ConsPlusNormal"/>
        <w:ind w:firstLine="993"/>
        <w:jc w:val="both"/>
        <w:rPr>
          <w:color w:val="000000"/>
        </w:rPr>
      </w:pPr>
      <w:r>
        <w:rPr>
          <w:color w:val="000000"/>
        </w:rPr>
        <w:t xml:space="preserve">2.8. Формы отчетности, указанные в </w:t>
      </w:r>
      <w:hyperlink r:id="rId9" w:anchor="Par68" w:history="1">
        <w:r>
          <w:rPr>
            <w:rStyle w:val="a6"/>
            <w:color w:val="000000"/>
            <w:u w:val="none"/>
          </w:rPr>
          <w:t>подпункте "а" пункта 2.6</w:t>
        </w:r>
      </w:hyperlink>
      <w:r>
        <w:rPr>
          <w:color w:val="000000"/>
        </w:rPr>
        <w:t xml:space="preserve"> настоящих Правил, направляются уполномоченным органом для заполнения в электронном виде на электронный адрес юридического лица в срок до 31 декабря отчетного года.</w:t>
      </w:r>
    </w:p>
    <w:p w:rsidR="005F55E0" w:rsidRDefault="005F55E0" w:rsidP="005F55E0">
      <w:pPr>
        <w:pStyle w:val="ConsPlusNormal"/>
        <w:ind w:firstLine="993"/>
        <w:jc w:val="both"/>
        <w:rPr>
          <w:color w:val="000000"/>
        </w:rPr>
      </w:pPr>
      <w:r>
        <w:rPr>
          <w:color w:val="000000"/>
        </w:rPr>
        <w:t xml:space="preserve">2.9. Заполненные формы отчетности, указанные в </w:t>
      </w:r>
      <w:hyperlink r:id="rId10" w:anchor="Par68" w:history="1">
        <w:r>
          <w:rPr>
            <w:rStyle w:val="a6"/>
            <w:color w:val="000000"/>
            <w:u w:val="none"/>
          </w:rPr>
          <w:t>подпункте "а" пункта 2.6</w:t>
        </w:r>
      </w:hyperlink>
      <w:r>
        <w:rPr>
          <w:color w:val="000000"/>
        </w:rPr>
        <w:t xml:space="preserve"> настоящих Правил, представляются юридическим лицом в адрес уполномоченного органа в электронном виде одним из следующих способов:</w:t>
      </w:r>
    </w:p>
    <w:p w:rsidR="00C1589D" w:rsidRPr="00005CE8" w:rsidRDefault="005F55E0" w:rsidP="00C158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 на электронный адрес</w:t>
      </w:r>
      <w:r>
        <w:rPr>
          <w:rStyle w:val="a7"/>
          <w:color w:val="333333"/>
          <w:szCs w:val="28"/>
        </w:rPr>
        <w:t xml:space="preserve">: </w:t>
      </w:r>
      <w:hyperlink r:id="rId11" w:history="1">
        <w:r w:rsidR="00C1589D">
          <w:rPr>
            <w:rStyle w:val="a6"/>
            <w:b/>
            <w:lang w:val="en-US"/>
          </w:rPr>
          <w:t>http</w:t>
        </w:r>
        <w:r w:rsidR="00C1589D">
          <w:rPr>
            <w:rStyle w:val="a6"/>
            <w:b/>
          </w:rPr>
          <w:t>://</w:t>
        </w:r>
        <w:proofErr w:type="spellStart"/>
        <w:r w:rsidR="00C1589D">
          <w:rPr>
            <w:rStyle w:val="a6"/>
            <w:b/>
            <w:lang w:val="en-US"/>
          </w:rPr>
          <w:t>loino</w:t>
        </w:r>
        <w:proofErr w:type="spellEnd"/>
        <w:r w:rsidR="00C1589D">
          <w:rPr>
            <w:rStyle w:val="a6"/>
            <w:b/>
          </w:rPr>
          <w:t>.</w:t>
        </w:r>
        <w:proofErr w:type="spellStart"/>
        <w:r w:rsidR="00C1589D">
          <w:rPr>
            <w:rStyle w:val="a6"/>
            <w:b/>
            <w:lang w:val="en-US"/>
          </w:rPr>
          <w:t>smol</w:t>
        </w:r>
        <w:proofErr w:type="spellEnd"/>
        <w:r w:rsidR="00C1589D">
          <w:rPr>
            <w:rStyle w:val="a6"/>
            <w:b/>
          </w:rPr>
          <w:t>-</w:t>
        </w:r>
        <w:r w:rsidR="00C1589D">
          <w:rPr>
            <w:rStyle w:val="a6"/>
            <w:b/>
            <w:lang w:val="en-US"/>
          </w:rPr>
          <w:t>ray</w:t>
        </w:r>
        <w:r w:rsidR="00C1589D">
          <w:rPr>
            <w:rStyle w:val="a6"/>
            <w:b/>
          </w:rPr>
          <w:t>.</w:t>
        </w:r>
        <w:proofErr w:type="spellStart"/>
        <w:r w:rsidR="00C1589D">
          <w:rPr>
            <w:rStyle w:val="a6"/>
            <w:b/>
            <w:lang w:val="en-US"/>
          </w:rPr>
          <w:t>ru</w:t>
        </w:r>
        <w:proofErr w:type="spellEnd"/>
      </w:hyperlink>
    </w:p>
    <w:p w:rsidR="005F55E0" w:rsidRDefault="005F55E0" w:rsidP="005F55E0">
      <w:pPr>
        <w:ind w:firstLine="993"/>
        <w:jc w:val="both"/>
        <w:rPr>
          <w:b/>
          <w:sz w:val="28"/>
          <w:szCs w:val="28"/>
        </w:rPr>
      </w:pPr>
    </w:p>
    <w:p w:rsidR="005F55E0" w:rsidRDefault="005F55E0" w:rsidP="005F55E0">
      <w:pPr>
        <w:pStyle w:val="ConsPlusNormal"/>
        <w:ind w:firstLine="993"/>
        <w:jc w:val="both"/>
        <w:rPr>
          <w:color w:val="000000"/>
        </w:rPr>
      </w:pPr>
      <w:r>
        <w:rPr>
          <w:color w:val="000000"/>
        </w:rPr>
        <w:t>- почтовым отправлением 1-го класса с вложением съемного носителя информации;</w:t>
      </w:r>
    </w:p>
    <w:p w:rsidR="005F55E0" w:rsidRDefault="005F55E0" w:rsidP="005F55E0">
      <w:pPr>
        <w:pStyle w:val="ConsPlusNormal"/>
        <w:ind w:firstLine="993"/>
        <w:jc w:val="both"/>
        <w:rPr>
          <w:color w:val="000000"/>
        </w:rPr>
      </w:pPr>
      <w:r>
        <w:rPr>
          <w:color w:val="000000"/>
        </w:rPr>
        <w:t>- на съемном носителе лично сотрудником организации.</w:t>
      </w:r>
    </w:p>
    <w:p w:rsidR="005F55E0" w:rsidRDefault="005F55E0" w:rsidP="005F55E0">
      <w:pPr>
        <w:pStyle w:val="ConsPlusNormal"/>
        <w:ind w:firstLine="993"/>
        <w:jc w:val="both"/>
      </w:pPr>
      <w:r>
        <w:t>2.10. Уполномоченный орган регистрирует соответствующее заявление в день его представления. Анализ представленных документов и внесение информации об объектах учета в реестр осуществляются уполномоченным органом в месячный срок.</w:t>
      </w:r>
    </w:p>
    <w:p w:rsidR="005F55E0" w:rsidRDefault="005F55E0" w:rsidP="005F55E0">
      <w:pPr>
        <w:pStyle w:val="ConsPlusNormal"/>
        <w:ind w:firstLine="993"/>
        <w:jc w:val="both"/>
      </w:pPr>
      <w:bookmarkStart w:id="4" w:name="Par78"/>
      <w:bookmarkEnd w:id="4"/>
      <w:r>
        <w:t>2.11. В случае возникновения у уполномоченного органа сомнений в достоверности представленных данных он обязан приостановить процедуру учета и немедленно известить об этом заявителя. В данном случае заявитель обязан в течение двух недель представить дополнительные сведения, при этом срок проведения учета продлевается, но не более чем на две недели со дня представления дополнительных сведений.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2.12. Уполномоченный орган принимает решение </w:t>
      </w:r>
      <w:proofErr w:type="gramStart"/>
      <w:r>
        <w:t>об отказе во внесении информации об объектах учета в реестр в случае</w:t>
      </w:r>
      <w:proofErr w:type="gramEnd"/>
      <w:r>
        <w:t>, если:</w:t>
      </w:r>
    </w:p>
    <w:p w:rsidR="005F55E0" w:rsidRDefault="005F55E0" w:rsidP="005F55E0">
      <w:pPr>
        <w:pStyle w:val="ConsPlusNormal"/>
        <w:ind w:firstLine="993"/>
        <w:jc w:val="both"/>
      </w:pPr>
      <w:r>
        <w:lastRenderedPageBreak/>
        <w:t>а) установлено, что объект учета не является объектом муниципальной собственности муни</w:t>
      </w:r>
      <w:r w:rsidR="00C1589D">
        <w:t xml:space="preserve">ципального образования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области;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б) заявитель после приостановки процедуры учета не представил в </w:t>
      </w:r>
      <w:r>
        <w:rPr>
          <w:color w:val="000000"/>
        </w:rPr>
        <w:t xml:space="preserve">установленный </w:t>
      </w:r>
      <w:hyperlink r:id="rId12" w:anchor="Par78" w:history="1">
        <w:r>
          <w:rPr>
            <w:rStyle w:val="a6"/>
            <w:color w:val="000000"/>
            <w:u w:val="none"/>
          </w:rPr>
          <w:t>пунктом 2.11</w:t>
        </w:r>
      </w:hyperlink>
      <w:r>
        <w:t xml:space="preserve"> настоящих Правил срок дополнительные сведения;</w:t>
      </w:r>
    </w:p>
    <w:p w:rsidR="005F55E0" w:rsidRDefault="005F55E0" w:rsidP="005F55E0">
      <w:pPr>
        <w:pStyle w:val="ConsPlusNormal"/>
        <w:ind w:firstLine="993"/>
        <w:jc w:val="both"/>
      </w:pPr>
      <w:r>
        <w:t>в) представленные документы не соответствуют требованиям законодательства Российской Федерации.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2.13. </w:t>
      </w:r>
      <w:proofErr w:type="gramStart"/>
      <w:r>
        <w:t>В случае принятия уполномоченным органом решения об отказе во внесении информации об объекте учета в реестр</w:t>
      </w:r>
      <w:proofErr w:type="gramEnd"/>
      <w:r>
        <w:t xml:space="preserve"> заявителю в срок не позднее пяти рабочих дней после принятия указанного решения направляется письмо с указанием причины отказа.</w:t>
      </w:r>
    </w:p>
    <w:p w:rsidR="005F55E0" w:rsidRDefault="005F55E0" w:rsidP="005F55E0">
      <w:pPr>
        <w:pStyle w:val="ConsPlusNormal"/>
        <w:ind w:firstLine="993"/>
        <w:jc w:val="both"/>
      </w:pPr>
      <w:r>
        <w:t>2.14. Объекту учета, прошедшему процедуру учета, присваивается реестровый номер.</w:t>
      </w:r>
    </w:p>
    <w:p w:rsidR="005F55E0" w:rsidRDefault="005F55E0" w:rsidP="005F55E0">
      <w:pPr>
        <w:pStyle w:val="ConsPlusNormal"/>
        <w:ind w:firstLine="993"/>
        <w:jc w:val="both"/>
      </w:pPr>
      <w:r>
        <w:t>2.15. Включение в реестр и исключение из реестра объектов учета, являющихся недвижимым имуществом, оформляются приказом руководителя уполномоченного органа.</w:t>
      </w:r>
    </w:p>
    <w:p w:rsidR="005F55E0" w:rsidRDefault="005F55E0" w:rsidP="005F55E0">
      <w:pPr>
        <w:pStyle w:val="ConsPlusNormal"/>
        <w:ind w:firstLine="993"/>
        <w:jc w:val="both"/>
      </w:pPr>
    </w:p>
    <w:p w:rsidR="005F55E0" w:rsidRDefault="005F55E0" w:rsidP="005F55E0">
      <w:pPr>
        <w:pStyle w:val="ConsPlusNormal"/>
        <w:numPr>
          <w:ilvl w:val="0"/>
          <w:numId w:val="2"/>
        </w:numPr>
        <w:outlineLvl w:val="1"/>
        <w:rPr>
          <w:b/>
        </w:rPr>
      </w:pPr>
      <w:r>
        <w:rPr>
          <w:b/>
        </w:rPr>
        <w:t>Порядок ведения реестра</w:t>
      </w:r>
    </w:p>
    <w:p w:rsidR="005F55E0" w:rsidRDefault="005F55E0" w:rsidP="005F55E0">
      <w:pPr>
        <w:pStyle w:val="ConsPlusNormal"/>
        <w:ind w:left="720"/>
        <w:outlineLvl w:val="1"/>
      </w:pP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3.1. Реестр муниципального имущества состоит из 3 разделов.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муниципального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кадастровой стоимости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балансовой стоимости движимого имущества и начисленной амортизации (износе);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номинальной стоимости акций.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(местонахождение);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3.2.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 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 других вещных прав на объекты учета. Данные об объектах учета, исключаемых из реестра, сохраняются в специальном разделе реестра - архиве.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 в соответствии с законодательством.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3.3. Порядок ведения баз данных объектов учета, имеющихся у юридических лиц, зарегистрированных на территории муни</w:t>
      </w:r>
      <w:r w:rsidR="00C1589D">
        <w:rPr>
          <w:sz w:val="28"/>
          <w:szCs w:val="28"/>
        </w:rPr>
        <w:t xml:space="preserve">ципального образования </w:t>
      </w:r>
      <w:proofErr w:type="spellStart"/>
      <w:r w:rsidR="00C1589D">
        <w:rPr>
          <w:sz w:val="28"/>
          <w:szCs w:val="28"/>
        </w:rPr>
        <w:t>Лоинского</w:t>
      </w:r>
      <w:proofErr w:type="spellEnd"/>
      <w:r w:rsidR="00C158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Смоленского района Смоленской области, предусматривает: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а) методическое и информационное обеспечение работ по ведению реестра муниципальной собственности;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организацию защиты информации;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баз данных, содержащих перечни объектов муниципальной собственности, и данные о них.</w:t>
      </w:r>
    </w:p>
    <w:p w:rsidR="005F55E0" w:rsidRDefault="005F55E0" w:rsidP="005F55E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5F55E0" w:rsidRDefault="005F55E0" w:rsidP="005F55E0">
      <w:pPr>
        <w:pStyle w:val="ConsPlusNormal"/>
        <w:jc w:val="center"/>
        <w:outlineLvl w:val="1"/>
        <w:rPr>
          <w:b/>
        </w:rPr>
      </w:pPr>
      <w:r>
        <w:rPr>
          <w:b/>
        </w:rPr>
        <w:t>4. Порядок предоставления информации</w:t>
      </w:r>
    </w:p>
    <w:p w:rsidR="005F55E0" w:rsidRDefault="005F55E0" w:rsidP="005F55E0">
      <w:pPr>
        <w:pStyle w:val="ConsPlusNormal"/>
        <w:jc w:val="center"/>
        <w:rPr>
          <w:b/>
        </w:rPr>
      </w:pPr>
      <w:proofErr w:type="gramStart"/>
      <w:r>
        <w:rPr>
          <w:b/>
        </w:rPr>
        <w:t>содержащейся</w:t>
      </w:r>
      <w:proofErr w:type="gramEnd"/>
      <w:r>
        <w:rPr>
          <w:b/>
        </w:rPr>
        <w:t xml:space="preserve"> в реестре</w:t>
      </w:r>
    </w:p>
    <w:p w:rsidR="005F55E0" w:rsidRDefault="005F55E0" w:rsidP="005F55E0">
      <w:pPr>
        <w:pStyle w:val="ConsPlusNormal"/>
        <w:jc w:val="center"/>
      </w:pPr>
    </w:p>
    <w:p w:rsidR="005F55E0" w:rsidRDefault="005F55E0" w:rsidP="005F55E0">
      <w:pPr>
        <w:pStyle w:val="ConsPlusNormal"/>
        <w:ind w:firstLine="993"/>
        <w:jc w:val="both"/>
      </w:pPr>
      <w:r>
        <w:t>4.1. Информация об объектах учета, содержащаяся в реестре (далее - информация), предоставляется уполномоченным органом бесплатно любым заинтересованным лицам по письменному заявлению, направленному в указанный орган посредством средств почтовой, факсимильной связи или электронной почты.</w:t>
      </w:r>
    </w:p>
    <w:p w:rsidR="005F55E0" w:rsidRDefault="005F55E0" w:rsidP="005F55E0">
      <w:pPr>
        <w:pStyle w:val="ConsPlusNormal"/>
        <w:ind w:firstLine="993"/>
        <w:jc w:val="both"/>
      </w:pPr>
      <w:bookmarkStart w:id="5" w:name="Par105"/>
      <w:bookmarkEnd w:id="5"/>
      <w:r>
        <w:t>4.2. Заявление может быть заполнено от руки (разборчивым почерком) или машинным способом и распечатано посредством электронного печатающего устройства либо направлено по электронной почте и должно содержать следующие обязательные реквизиты:</w:t>
      </w:r>
    </w:p>
    <w:p w:rsidR="005F55E0" w:rsidRDefault="005F55E0" w:rsidP="005F55E0">
      <w:pPr>
        <w:pStyle w:val="ConsPlusNormal"/>
        <w:ind w:firstLine="993"/>
        <w:jc w:val="both"/>
      </w:pPr>
      <w:r>
        <w:t>а) для юридических лиц:</w:t>
      </w:r>
    </w:p>
    <w:p w:rsidR="005F55E0" w:rsidRDefault="005F55E0" w:rsidP="005F55E0">
      <w:pPr>
        <w:pStyle w:val="ConsPlusNormal"/>
        <w:ind w:firstLine="993"/>
        <w:jc w:val="both"/>
      </w:pPr>
      <w:r>
        <w:lastRenderedPageBreak/>
        <w:t>- полное наименование юридического лица - заявителя;</w:t>
      </w:r>
    </w:p>
    <w:p w:rsidR="005F55E0" w:rsidRDefault="005F55E0" w:rsidP="005F55E0">
      <w:pPr>
        <w:pStyle w:val="ConsPlusNormal"/>
        <w:ind w:firstLine="993"/>
        <w:jc w:val="both"/>
      </w:pPr>
      <w:r>
        <w:t>- фамилию, имя, отчество руководителя юридического лица;</w:t>
      </w:r>
    </w:p>
    <w:p w:rsidR="005F55E0" w:rsidRDefault="005F55E0" w:rsidP="005F55E0">
      <w:pPr>
        <w:pStyle w:val="ConsPlusNormal"/>
        <w:ind w:firstLine="993"/>
        <w:jc w:val="both"/>
      </w:pPr>
      <w:r>
        <w:t>- почтовый адрес, адрес электронной почты заявителя, телефон для связи;</w:t>
      </w:r>
    </w:p>
    <w:p w:rsidR="005F55E0" w:rsidRDefault="005F55E0" w:rsidP="005F55E0">
      <w:pPr>
        <w:pStyle w:val="ConsPlusNormal"/>
        <w:ind w:firstLine="993"/>
        <w:jc w:val="both"/>
      </w:pPr>
      <w:r>
        <w:t>- наименование и местонахождение объекта учета;</w:t>
      </w:r>
    </w:p>
    <w:p w:rsidR="005F55E0" w:rsidRDefault="005F55E0" w:rsidP="005F55E0">
      <w:pPr>
        <w:pStyle w:val="ConsPlusNormal"/>
        <w:ind w:firstLine="993"/>
        <w:jc w:val="both"/>
      </w:pPr>
      <w:r>
        <w:t>б) для физических лиц:</w:t>
      </w:r>
    </w:p>
    <w:p w:rsidR="005F55E0" w:rsidRDefault="005F55E0" w:rsidP="005F55E0">
      <w:pPr>
        <w:pStyle w:val="ConsPlusNormal"/>
        <w:ind w:firstLine="993"/>
        <w:jc w:val="both"/>
      </w:pPr>
      <w:r>
        <w:t>- фамилию, имя, отчество заявителя;</w:t>
      </w:r>
    </w:p>
    <w:p w:rsidR="005F55E0" w:rsidRDefault="005F55E0" w:rsidP="005F55E0">
      <w:pPr>
        <w:pStyle w:val="ConsPlusNormal"/>
        <w:ind w:firstLine="993"/>
        <w:jc w:val="both"/>
      </w:pPr>
      <w:r>
        <w:t>- наименование и местонахождение объекта учета;</w:t>
      </w:r>
    </w:p>
    <w:p w:rsidR="005F55E0" w:rsidRDefault="005F55E0" w:rsidP="005F55E0">
      <w:pPr>
        <w:pStyle w:val="ConsPlusNormal"/>
        <w:ind w:firstLine="993"/>
        <w:jc w:val="both"/>
      </w:pPr>
      <w:r>
        <w:t>- почтовый адрес, адрес электронной почты заявителя, телефон для связи.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4.3. Требовать от заявителя представления документов, не предусмотренных </w:t>
      </w:r>
      <w:hyperlink r:id="rId13" w:anchor="Par105" w:history="1">
        <w:r>
          <w:rPr>
            <w:rStyle w:val="a6"/>
            <w:color w:val="000000"/>
            <w:u w:val="none"/>
          </w:rPr>
          <w:t>пунктом 4.2</w:t>
        </w:r>
      </w:hyperlink>
      <w:r>
        <w:rPr>
          <w:color w:val="000000"/>
        </w:rPr>
        <w:t xml:space="preserve"> </w:t>
      </w:r>
      <w:r>
        <w:t>настоящих Правил, не допускается.</w:t>
      </w:r>
    </w:p>
    <w:p w:rsidR="005F55E0" w:rsidRDefault="005F55E0" w:rsidP="005F55E0">
      <w:pPr>
        <w:pStyle w:val="ConsPlusNormal"/>
        <w:ind w:firstLine="993"/>
        <w:jc w:val="both"/>
      </w:pPr>
      <w:r>
        <w:t>4.4. Информация (или мотивированное решение об отказе в ее предоставлении) предоставляется в течение 20 рабочих дней с момента регистрации заявления.</w:t>
      </w:r>
    </w:p>
    <w:p w:rsidR="005F55E0" w:rsidRDefault="005F55E0" w:rsidP="005F55E0">
      <w:pPr>
        <w:pStyle w:val="ConsPlusNormal"/>
        <w:ind w:firstLine="993"/>
        <w:jc w:val="both"/>
      </w:pPr>
      <w:r>
        <w:t>4.5. Предоставление информации из реестра, составляющей государственную и иную охраняемую законодательством Российской Федерации тайну, осуществляется в соответствии с областным и федеральным законодательством ограниченному кругу заявителей.</w:t>
      </w:r>
    </w:p>
    <w:p w:rsidR="005F55E0" w:rsidRDefault="005F55E0" w:rsidP="005F55E0">
      <w:pPr>
        <w:pStyle w:val="ConsPlusNormal"/>
        <w:ind w:firstLine="993"/>
        <w:jc w:val="both"/>
      </w:pPr>
      <w:r>
        <w:t>4.6. Основаниями для отказа в предоставлении информации являются:</w:t>
      </w:r>
    </w:p>
    <w:p w:rsidR="005F55E0" w:rsidRDefault="005F55E0" w:rsidP="005F55E0">
      <w:pPr>
        <w:pStyle w:val="ConsPlusNormal"/>
        <w:ind w:firstLine="993"/>
        <w:jc w:val="both"/>
      </w:pPr>
      <w:r>
        <w:t>а) обращение заявителя в ненадлежащий орган (учреждение);</w:t>
      </w:r>
    </w:p>
    <w:p w:rsidR="005F55E0" w:rsidRDefault="005F55E0" w:rsidP="005F55E0">
      <w:pPr>
        <w:pStyle w:val="ConsPlusNormal"/>
        <w:ind w:firstLine="993"/>
        <w:jc w:val="both"/>
      </w:pPr>
      <w:r>
        <w:t>б) представление заявления, имеющего исправления, написанного неразборчиво или имеющего повреждения, наличие которых не допускает возможность однозначного толкования его содержания;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в) отсутствие в заявлении обязательных реквизитов, указанных в </w:t>
      </w:r>
      <w:hyperlink r:id="rId14" w:anchor="Par105" w:history="1">
        <w:r>
          <w:rPr>
            <w:rStyle w:val="a6"/>
            <w:color w:val="000000"/>
            <w:u w:val="none"/>
          </w:rPr>
          <w:t>пункте 4.2</w:t>
        </w:r>
      </w:hyperlink>
      <w:r>
        <w:rPr>
          <w:color w:val="000000"/>
        </w:rPr>
        <w:t xml:space="preserve"> </w:t>
      </w:r>
      <w:r>
        <w:t>настоящих Правил.</w:t>
      </w:r>
    </w:p>
    <w:p w:rsidR="005F55E0" w:rsidRDefault="005F55E0" w:rsidP="005F55E0">
      <w:pPr>
        <w:pStyle w:val="ConsPlusNormal"/>
        <w:ind w:firstLine="993"/>
        <w:jc w:val="both"/>
      </w:pPr>
    </w:p>
    <w:p w:rsidR="005F55E0" w:rsidRDefault="005F55E0" w:rsidP="005F55E0">
      <w:pPr>
        <w:pStyle w:val="ConsPlusNormal"/>
        <w:numPr>
          <w:ilvl w:val="0"/>
          <w:numId w:val="3"/>
        </w:numPr>
        <w:outlineLvl w:val="1"/>
        <w:rPr>
          <w:b/>
        </w:rPr>
      </w:pPr>
      <w:r>
        <w:rPr>
          <w:b/>
        </w:rPr>
        <w:t>Заключительные положения</w:t>
      </w:r>
    </w:p>
    <w:p w:rsidR="005F55E0" w:rsidRDefault="005F55E0" w:rsidP="005F55E0">
      <w:pPr>
        <w:pStyle w:val="ConsPlusNormal"/>
        <w:ind w:left="3402" w:hanging="141"/>
        <w:outlineLvl w:val="1"/>
      </w:pPr>
    </w:p>
    <w:p w:rsidR="005F55E0" w:rsidRDefault="005F55E0" w:rsidP="005F55E0">
      <w:pPr>
        <w:pStyle w:val="ConsPlusNormal"/>
        <w:ind w:firstLine="993"/>
        <w:jc w:val="both"/>
      </w:pPr>
      <w:r>
        <w:t>5.1. Собственником реестра является мун</w:t>
      </w:r>
      <w:r w:rsidR="00C1589D">
        <w:t xml:space="preserve">иципальное образование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области. Право собственности от имени муниципального </w:t>
      </w:r>
      <w:r w:rsidR="00C1589D">
        <w:t xml:space="preserve">образования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 в отношении реестра осуществляет в рамках своей компетенции Администрация муни</w:t>
      </w:r>
      <w:r w:rsidR="00C1589D">
        <w:t xml:space="preserve">ципального образования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области.</w:t>
      </w:r>
    </w:p>
    <w:p w:rsidR="005F55E0" w:rsidRDefault="005F55E0" w:rsidP="005F55E0">
      <w:pPr>
        <w:pStyle w:val="ConsPlusNormal"/>
        <w:ind w:firstLine="993"/>
        <w:jc w:val="both"/>
      </w:pPr>
      <w:r>
        <w:t>5.2. Уполномоченный орган осуществляет владение и пользование реестром, а также распоряжается им в пределах, установленных законодательством Российской Федерации, Смоленской области и настоящими Правилами.</w:t>
      </w:r>
    </w:p>
    <w:p w:rsidR="005F55E0" w:rsidRDefault="005F55E0" w:rsidP="005F55E0">
      <w:pPr>
        <w:pStyle w:val="ConsPlusNormal"/>
        <w:ind w:firstLine="993"/>
        <w:jc w:val="both"/>
      </w:pPr>
      <w:r>
        <w:t xml:space="preserve">5.3. </w:t>
      </w:r>
      <w:proofErr w:type="gramStart"/>
      <w:r>
        <w:t>Контроль за</w:t>
      </w:r>
      <w:proofErr w:type="gramEnd"/>
      <w:r>
        <w:t xml:space="preserve"> своевременным представлением муниципальными организациями, которым принадлежит муниципальное имущество, в уполномоченный орган сведений, необходимых для ведения реестра, осуществляет администрация муни</w:t>
      </w:r>
      <w:r w:rsidR="00C1589D">
        <w:t xml:space="preserve">ципального образования </w:t>
      </w:r>
      <w:proofErr w:type="spellStart"/>
      <w:r w:rsidR="00C1589D">
        <w:t>Лоинского</w:t>
      </w:r>
      <w:proofErr w:type="spellEnd"/>
      <w:r w:rsidR="00C1589D">
        <w:t xml:space="preserve"> </w:t>
      </w:r>
      <w:r w:rsidR="00C1589D">
        <w:lastRenderedPageBreak/>
        <w:t>сельского поселения</w:t>
      </w:r>
      <w:r>
        <w:t xml:space="preserve"> Смоленского района Смоленской области, в ведении которой находится муниципальное унитарное (казенное) предприятие, муниципальное бюджетное (казенное, автономное) учреждение (далее - отраслевой орган).</w:t>
      </w:r>
    </w:p>
    <w:p w:rsidR="005F55E0" w:rsidRDefault="005F55E0" w:rsidP="005F55E0">
      <w:pPr>
        <w:pStyle w:val="ConsPlusNormal"/>
        <w:ind w:firstLine="993"/>
        <w:jc w:val="both"/>
      </w:pPr>
      <w:proofErr w:type="gramStart"/>
      <w:r>
        <w:t>Контроль за своевременным представлением хозяйственными обществами (товариществами), акции (доли, вклады) в уставном (складочном) капитале которых находятся в муниципальной собственности муни</w:t>
      </w:r>
      <w:r w:rsidR="00C1589D">
        <w:t xml:space="preserve">ципального образования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области, в уполномоченный орган сведений, необходимых для ведения реестра, осуществляет администрация  муни</w:t>
      </w:r>
      <w:r w:rsidR="00C1589D">
        <w:t xml:space="preserve">ципального образования </w:t>
      </w:r>
      <w:proofErr w:type="spellStart"/>
      <w:r w:rsidR="00C1589D">
        <w:t>Лоинского</w:t>
      </w:r>
      <w:proofErr w:type="spellEnd"/>
      <w:r w:rsidR="00C1589D">
        <w:t xml:space="preserve"> сельского поселения</w:t>
      </w:r>
      <w:r>
        <w:t xml:space="preserve"> Смоленского района Смоленской области, осуществляющая исполнительно-распорядительные функции в соответствующей сфере деятельности хозяйственных обществ и товариществ, если отраслевой</w:t>
      </w:r>
      <w:proofErr w:type="gramEnd"/>
      <w:r>
        <w:t xml:space="preserve"> орган для данных хозяйственных обществ и товариществ не определен.</w:t>
      </w:r>
    </w:p>
    <w:p w:rsidR="005F55E0" w:rsidRDefault="005F55E0" w:rsidP="005F55E0">
      <w:pPr>
        <w:jc w:val="both"/>
      </w:pPr>
    </w:p>
    <w:p w:rsidR="005F55E0" w:rsidRDefault="005F55E0" w:rsidP="005F55E0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534AA0" w:rsidRDefault="00534AA0"/>
    <w:sectPr w:rsidR="0053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6B1"/>
    <w:multiLevelType w:val="hybridMultilevel"/>
    <w:tmpl w:val="74CC240C"/>
    <w:lvl w:ilvl="0" w:tplc="28243F28">
      <w:start w:val="3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85E7FA5"/>
    <w:multiLevelType w:val="hybridMultilevel"/>
    <w:tmpl w:val="3F80818E"/>
    <w:lvl w:ilvl="0" w:tplc="E4C6395E">
      <w:start w:val="5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67324628"/>
    <w:multiLevelType w:val="hybridMultilevel"/>
    <w:tmpl w:val="4606E31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89"/>
    <w:rsid w:val="00005CE8"/>
    <w:rsid w:val="00067C5F"/>
    <w:rsid w:val="00127602"/>
    <w:rsid w:val="00280089"/>
    <w:rsid w:val="002E3E6F"/>
    <w:rsid w:val="00534AA0"/>
    <w:rsid w:val="005F55E0"/>
    <w:rsid w:val="00612954"/>
    <w:rsid w:val="007068A2"/>
    <w:rsid w:val="00AC718A"/>
    <w:rsid w:val="00B349B8"/>
    <w:rsid w:val="00C0779A"/>
    <w:rsid w:val="00C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5E0"/>
    <w:rPr>
      <w:rFonts w:ascii="Verdana" w:hAnsi="Verdana"/>
      <w:sz w:val="22"/>
      <w:szCs w:val="22"/>
    </w:rPr>
  </w:style>
  <w:style w:type="paragraph" w:styleId="a4">
    <w:name w:val="Body Text"/>
    <w:basedOn w:val="a"/>
    <w:link w:val="a5"/>
    <w:semiHidden/>
    <w:unhideWhenUsed/>
    <w:rsid w:val="005F55E0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F55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5F5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5F5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5F55E0"/>
    <w:rPr>
      <w:color w:val="0000FF"/>
      <w:u w:val="single"/>
    </w:rPr>
  </w:style>
  <w:style w:type="character" w:styleId="a7">
    <w:name w:val="Strong"/>
    <w:basedOn w:val="a0"/>
    <w:uiPriority w:val="22"/>
    <w:qFormat/>
    <w:rsid w:val="005F55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5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5E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5E0"/>
    <w:rPr>
      <w:rFonts w:ascii="Verdana" w:hAnsi="Verdana"/>
      <w:sz w:val="22"/>
      <w:szCs w:val="22"/>
    </w:rPr>
  </w:style>
  <w:style w:type="paragraph" w:styleId="a4">
    <w:name w:val="Body Text"/>
    <w:basedOn w:val="a"/>
    <w:link w:val="a5"/>
    <w:semiHidden/>
    <w:unhideWhenUsed/>
    <w:rsid w:val="005F55E0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5F55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5F5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5F5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5F55E0"/>
    <w:rPr>
      <w:color w:val="0000FF"/>
      <w:u w:val="single"/>
    </w:rPr>
  </w:style>
  <w:style w:type="character" w:styleId="a7">
    <w:name w:val="Strong"/>
    <w:basedOn w:val="a0"/>
    <w:uiPriority w:val="22"/>
    <w:qFormat/>
    <w:rsid w:val="005F55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5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5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5;&#1088;&#1091;&#1079;&#1082;&#1080;\postanovlenie-105-ot-06-10-2017.doc" TargetMode="External"/><Relationship Id="rId13" Type="http://schemas.openxmlformats.org/officeDocument/2006/relationships/hyperlink" Target="file:///D:\&#1047;&#1072;&#1075;&#1088;&#1091;&#1079;&#1082;&#1080;\postanovlenie-105-ot-06-10-2017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47;&#1072;&#1075;&#1088;&#1091;&#1079;&#1082;&#1080;\postanovlenie-105-ot-06-10-2017.doc" TargetMode="External"/><Relationship Id="rId12" Type="http://schemas.openxmlformats.org/officeDocument/2006/relationships/hyperlink" Target="file:///D:\&#1047;&#1072;&#1075;&#1088;&#1091;&#1079;&#1082;&#1080;\postanovlenie-105-ot-06-10-2017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oino.smol-ra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7;&#1072;&#1075;&#1088;&#1091;&#1079;&#1082;&#1080;\postanovlenie-105-ot-06-10-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7;&#1072;&#1075;&#1088;&#1091;&#1079;&#1082;&#1080;\postanovlenie-105-ot-06-10-2017.doc" TargetMode="External"/><Relationship Id="rId14" Type="http://schemas.openxmlformats.org/officeDocument/2006/relationships/hyperlink" Target="file:///D:\&#1047;&#1072;&#1075;&#1088;&#1091;&#1079;&#1082;&#1080;\postanovlenie-105-ot-06-10-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2017-10-18T06:22:00Z</dcterms:created>
  <dcterms:modified xsi:type="dcterms:W3CDTF">2017-10-24T06:38:00Z</dcterms:modified>
</cp:coreProperties>
</file>